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1AA73" w14:textId="77777777" w:rsid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</w:p>
    <w:p w14:paraId="4F836755" w14:textId="77777777" w:rsid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</w:p>
    <w:p w14:paraId="0C3EE6E1" w14:textId="77777777" w:rsid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</w:p>
    <w:p w14:paraId="1F55985C" w14:textId="2ECBF593" w:rsidR="006C6125" w:rsidRPr="0005414F" w:rsidRDefault="006C6125" w:rsidP="006C6125">
      <w:pPr>
        <w:spacing w:before="20" w:afterLines="20" w:after="48"/>
        <w:rPr>
          <w:rFonts w:ascii="Arial" w:hAnsi="Arial" w:cs="Arial"/>
          <w:b/>
          <w:sz w:val="20"/>
          <w:szCs w:val="20"/>
        </w:rPr>
      </w:pPr>
      <w:r w:rsidRPr="006C6125">
        <w:rPr>
          <w:rFonts w:ascii="Arial" w:hAnsi="Arial" w:cs="Arial"/>
          <w:b/>
          <w:sz w:val="28"/>
          <w:szCs w:val="28"/>
        </w:rPr>
        <w:t xml:space="preserve">Allgemeine Hausordnung </w:t>
      </w:r>
      <w:r w:rsidR="00E43FD7">
        <w:rPr>
          <w:rFonts w:ascii="Arial" w:hAnsi="Arial" w:cs="Arial"/>
          <w:b/>
          <w:sz w:val="28"/>
          <w:szCs w:val="28"/>
        </w:rPr>
        <w:t>alte Turnhalle</w:t>
      </w:r>
      <w:r w:rsidRPr="006C6125">
        <w:rPr>
          <w:rFonts w:ascii="Arial" w:hAnsi="Arial" w:cs="Arial"/>
          <w:b/>
          <w:sz w:val="28"/>
          <w:szCs w:val="28"/>
        </w:rPr>
        <w:br/>
      </w:r>
    </w:p>
    <w:p w14:paraId="197DC9B0" w14:textId="77777777" w:rsidR="00E43FD7" w:rsidRPr="0005414F" w:rsidRDefault="00E43FD7" w:rsidP="00E43FD7">
      <w:pPr>
        <w:spacing w:before="20" w:afterLines="20" w:after="48" w:line="259" w:lineRule="auto"/>
        <w:rPr>
          <w:rFonts w:ascii="Arial" w:hAnsi="Arial" w:cs="Arial"/>
          <w:b/>
          <w:sz w:val="20"/>
          <w:szCs w:val="20"/>
        </w:rPr>
      </w:pPr>
      <w:r w:rsidRPr="0005414F">
        <w:rPr>
          <w:rFonts w:ascii="Arial" w:hAnsi="Arial" w:cs="Arial"/>
          <w:b/>
          <w:sz w:val="20"/>
          <w:szCs w:val="20"/>
        </w:rPr>
        <w:t>Benutzung</w:t>
      </w:r>
    </w:p>
    <w:p w14:paraId="09AF3617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Die alte Turnhalle kann für kulturelle Anlässe, Sitzungen, Treffen und Festlichkeiten aller Art von Vereinen sowie Privatpersonen gemietet werden. Der Saal steht nicht für Sportanlässe zur Verfügung.</w:t>
      </w:r>
    </w:p>
    <w:p w14:paraId="21BAB8F8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 xml:space="preserve">Die alte Turnhalle wird jeweils montags ab 19:00 Uhr von der Musikgesellschaft Alpengruss als Übungslokal genutzt. Belegungswünsche Dritter für diesen Zeitraum müssen mit der </w:t>
      </w:r>
      <w:proofErr w:type="gramStart"/>
      <w:r w:rsidRPr="0005414F">
        <w:rPr>
          <w:rFonts w:ascii="Arial" w:hAnsi="Arial" w:cs="Arial"/>
          <w:sz w:val="20"/>
          <w:szCs w:val="20"/>
        </w:rPr>
        <w:t>MG Alpengruss</w:t>
      </w:r>
      <w:proofErr w:type="gramEnd"/>
      <w:r w:rsidRPr="0005414F">
        <w:rPr>
          <w:rFonts w:ascii="Arial" w:hAnsi="Arial" w:cs="Arial"/>
          <w:sz w:val="20"/>
          <w:szCs w:val="20"/>
        </w:rPr>
        <w:t xml:space="preserve"> abgesprochen werden. Ausserordentliche oder zusätzliche Belegungen seitens der </w:t>
      </w:r>
      <w:proofErr w:type="gramStart"/>
      <w:r w:rsidRPr="0005414F">
        <w:rPr>
          <w:rFonts w:ascii="Arial" w:hAnsi="Arial" w:cs="Arial"/>
          <w:sz w:val="20"/>
          <w:szCs w:val="20"/>
        </w:rPr>
        <w:t>MG Alpengruss</w:t>
      </w:r>
      <w:proofErr w:type="gramEnd"/>
      <w:r w:rsidRPr="0005414F">
        <w:rPr>
          <w:rFonts w:ascii="Arial" w:hAnsi="Arial" w:cs="Arial"/>
          <w:sz w:val="20"/>
          <w:szCs w:val="20"/>
        </w:rPr>
        <w:t xml:space="preserve"> müssen regulär bei der Gemeinde angemeldet werden.</w:t>
      </w:r>
    </w:p>
    <w:p w14:paraId="1356C6CE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Jede Nutzerin/jeder Nutzer hinterlässt die Halle sowie die Nebenräume in aufgeräumtem und besenreinem Zustand. Zudem ist darauf zu achten, dass der Aussenbereich frei von Abfällen ist.</w:t>
      </w:r>
    </w:p>
    <w:p w14:paraId="031595F8" w14:textId="77777777" w:rsidR="00E43FD7" w:rsidRPr="0005414F" w:rsidRDefault="00E43FD7" w:rsidP="00E43FD7">
      <w:pPr>
        <w:pStyle w:val="Listenabsatz"/>
        <w:spacing w:before="20" w:afterLines="20" w:after="48"/>
        <w:jc w:val="both"/>
        <w:rPr>
          <w:rFonts w:ascii="Arial" w:hAnsi="Arial" w:cs="Arial"/>
          <w:sz w:val="20"/>
          <w:szCs w:val="20"/>
        </w:rPr>
      </w:pPr>
    </w:p>
    <w:p w14:paraId="6E27095B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b/>
          <w:bCs/>
          <w:sz w:val="20"/>
          <w:szCs w:val="20"/>
        </w:rPr>
      </w:pPr>
      <w:r w:rsidRPr="0005414F">
        <w:rPr>
          <w:rFonts w:ascii="Arial" w:hAnsi="Arial" w:cs="Arial"/>
          <w:b/>
          <w:bCs/>
          <w:sz w:val="20"/>
          <w:szCs w:val="20"/>
        </w:rPr>
        <w:t>Reservationsanfragen</w:t>
      </w:r>
    </w:p>
    <w:p w14:paraId="6A9EE617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Die Belegung ist online ersichtlich. Reservationsanfragen sind an die Gemeindeverwaltung zu richten: gemeinde@grengiols.ch. Der Gemeinderat entscheidet im Zweifelsfall über die Vermietung.</w:t>
      </w:r>
    </w:p>
    <w:p w14:paraId="6CEDDED6" w14:textId="77777777" w:rsidR="00E43FD7" w:rsidRPr="0005414F" w:rsidRDefault="00E43FD7" w:rsidP="00E43FD7">
      <w:pPr>
        <w:pStyle w:val="Listenabsatz"/>
        <w:spacing w:before="20" w:afterLines="20" w:after="48"/>
        <w:jc w:val="both"/>
        <w:rPr>
          <w:rFonts w:ascii="Arial" w:hAnsi="Arial" w:cs="Arial"/>
          <w:sz w:val="20"/>
          <w:szCs w:val="20"/>
        </w:rPr>
      </w:pPr>
    </w:p>
    <w:p w14:paraId="7C8AB9D0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b/>
          <w:bCs/>
          <w:sz w:val="20"/>
          <w:szCs w:val="20"/>
        </w:rPr>
      </w:pPr>
      <w:r w:rsidRPr="0005414F">
        <w:rPr>
          <w:rFonts w:ascii="Arial" w:hAnsi="Arial" w:cs="Arial"/>
          <w:b/>
          <w:bCs/>
          <w:sz w:val="20"/>
          <w:szCs w:val="20"/>
        </w:rPr>
        <w:t>Ansprechpartner</w:t>
      </w:r>
    </w:p>
    <w:p w14:paraId="71076D5A" w14:textId="77777777" w:rsidR="00E43FD7" w:rsidRPr="0005414F" w:rsidRDefault="00E43FD7" w:rsidP="00E43FD7">
      <w:pPr>
        <w:pStyle w:val="Listenabsatz"/>
        <w:numPr>
          <w:ilvl w:val="0"/>
          <w:numId w:val="7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Für allgemeine Fragen sowie Übergabe und Rückgabe der Räumlichkeiten ist die Gemeindeverwaltung verantwortlich.</w:t>
      </w:r>
    </w:p>
    <w:p w14:paraId="44FAFB39" w14:textId="77777777" w:rsidR="00E43FD7" w:rsidRPr="0005414F" w:rsidRDefault="00E43FD7" w:rsidP="00E43FD7">
      <w:pPr>
        <w:pStyle w:val="Listenabsatz"/>
        <w:spacing w:before="20" w:afterLines="20" w:after="48"/>
        <w:jc w:val="both"/>
        <w:rPr>
          <w:rFonts w:ascii="Arial" w:hAnsi="Arial" w:cs="Arial"/>
          <w:sz w:val="20"/>
          <w:szCs w:val="20"/>
        </w:rPr>
      </w:pPr>
    </w:p>
    <w:p w14:paraId="6B849857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b/>
          <w:bCs/>
          <w:sz w:val="20"/>
          <w:szCs w:val="20"/>
        </w:rPr>
      </w:pPr>
      <w:r w:rsidRPr="0005414F">
        <w:rPr>
          <w:rFonts w:ascii="Arial" w:hAnsi="Arial" w:cs="Arial"/>
          <w:b/>
          <w:bCs/>
          <w:sz w:val="20"/>
          <w:szCs w:val="20"/>
        </w:rPr>
        <w:t>Benutzungsgebühren</w:t>
      </w:r>
    </w:p>
    <w:p w14:paraId="58D52B41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Benutzungsgebühren für die Hallenmiete und Stundenansätze Gemeindearbeiter werden gemäss Tarifordnung verrechnet.</w:t>
      </w:r>
    </w:p>
    <w:p w14:paraId="04E93AF4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sz w:val="20"/>
          <w:szCs w:val="20"/>
        </w:rPr>
      </w:pPr>
    </w:p>
    <w:p w14:paraId="02874A0F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b/>
          <w:bCs/>
          <w:sz w:val="20"/>
          <w:szCs w:val="20"/>
        </w:rPr>
      </w:pPr>
      <w:r w:rsidRPr="0005414F">
        <w:rPr>
          <w:rFonts w:ascii="Arial" w:hAnsi="Arial" w:cs="Arial"/>
          <w:b/>
          <w:bCs/>
          <w:sz w:val="20"/>
          <w:szCs w:val="20"/>
        </w:rPr>
        <w:t>Allgemeine Vorschriften</w:t>
      </w:r>
    </w:p>
    <w:p w14:paraId="1B30C365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Rauchen ist im gesamten Gebäude untersagt.</w:t>
      </w:r>
    </w:p>
    <w:p w14:paraId="38C4B809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Blasinstrumente sind so zu entleeren, dass es den hygienischen Grundsätzen entspricht.</w:t>
      </w:r>
    </w:p>
    <w:p w14:paraId="6DD5008B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Ausserordentliche Verunreinigungen sind umgehend zu entfernen.</w:t>
      </w:r>
    </w:p>
    <w:p w14:paraId="1F82B515" w14:textId="77777777" w:rsidR="00E43FD7" w:rsidRPr="0005414F" w:rsidRDefault="00E43FD7" w:rsidP="00E43FD7">
      <w:pPr>
        <w:pStyle w:val="Listenabsatz"/>
        <w:numPr>
          <w:ilvl w:val="0"/>
          <w:numId w:val="5"/>
        </w:numPr>
        <w:spacing w:before="20" w:afterLines="20" w:after="48"/>
        <w:jc w:val="both"/>
        <w:rPr>
          <w:rFonts w:ascii="Arial" w:hAnsi="Arial" w:cs="Arial"/>
          <w:color w:val="000000"/>
          <w:sz w:val="20"/>
          <w:szCs w:val="20"/>
        </w:rPr>
      </w:pPr>
      <w:r w:rsidRPr="0005414F">
        <w:rPr>
          <w:rFonts w:ascii="Arial" w:hAnsi="Arial" w:cs="Arial"/>
          <w:color w:val="000000"/>
          <w:sz w:val="20"/>
          <w:szCs w:val="20"/>
        </w:rPr>
        <w:t>Schäden sind umgehend der Gemeindeverwaltung zu melden. Für Schäden haftet der Veranstalter, auch wenn diese durch Gäste verursacht worden sind.</w:t>
      </w:r>
    </w:p>
    <w:p w14:paraId="74699F59" w14:textId="77777777" w:rsidR="00E43FD7" w:rsidRPr="0005414F" w:rsidRDefault="00E43FD7" w:rsidP="00E43FD7">
      <w:pPr>
        <w:pStyle w:val="Listenabsatz"/>
        <w:numPr>
          <w:ilvl w:val="0"/>
          <w:numId w:val="5"/>
        </w:numPr>
        <w:spacing w:before="20" w:afterLines="20" w:after="48"/>
        <w:jc w:val="both"/>
        <w:rPr>
          <w:rFonts w:ascii="Arial" w:hAnsi="Arial" w:cs="Arial"/>
          <w:color w:val="000000"/>
          <w:sz w:val="20"/>
          <w:szCs w:val="20"/>
        </w:rPr>
      </w:pPr>
      <w:r w:rsidRPr="0005414F">
        <w:rPr>
          <w:rFonts w:ascii="Arial" w:hAnsi="Arial" w:cs="Arial"/>
          <w:color w:val="000000"/>
          <w:sz w:val="20"/>
          <w:szCs w:val="20"/>
        </w:rPr>
        <w:t>Die Halle ist nach Anlässen zu lüften.</w:t>
      </w:r>
    </w:p>
    <w:p w14:paraId="1313066E" w14:textId="77777777" w:rsidR="00E43FD7" w:rsidRPr="005854A9" w:rsidRDefault="00E43FD7" w:rsidP="00E43FD7">
      <w:pPr>
        <w:pStyle w:val="Listenabsatz"/>
        <w:numPr>
          <w:ilvl w:val="0"/>
          <w:numId w:val="5"/>
        </w:numPr>
        <w:spacing w:before="20" w:afterLines="20" w:after="48"/>
        <w:jc w:val="both"/>
        <w:rPr>
          <w:rFonts w:ascii="Arial" w:hAnsi="Arial" w:cs="Arial"/>
          <w:color w:val="000000"/>
          <w:sz w:val="20"/>
          <w:szCs w:val="20"/>
        </w:rPr>
      </w:pPr>
      <w:r w:rsidRPr="005854A9">
        <w:rPr>
          <w:rFonts w:ascii="Arial" w:hAnsi="Arial" w:cs="Arial"/>
          <w:color w:val="000000"/>
          <w:sz w:val="20"/>
          <w:szCs w:val="20"/>
        </w:rPr>
        <w:t>Nach der Veranstaltung ist dafür zu sorgen, dass sämtliche Lichter gelöscht und Türen/Fenster geschlossen werden.</w:t>
      </w:r>
    </w:p>
    <w:p w14:paraId="5BEA6F6B" w14:textId="77777777" w:rsidR="00E43FD7" w:rsidRPr="005854A9" w:rsidRDefault="00E43FD7" w:rsidP="00E43FD7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0"/>
          <w:szCs w:val="20"/>
        </w:rPr>
      </w:pPr>
      <w:r w:rsidRPr="005854A9">
        <w:rPr>
          <w:rFonts w:ascii="Arial" w:hAnsi="Arial" w:cs="Arial"/>
          <w:bCs/>
          <w:sz w:val="20"/>
          <w:szCs w:val="20"/>
        </w:rPr>
        <w:t>Es ist nicht gestattet, die angefallenen Abfälle in allgemeinen Papierkörben der Umgebungsanlage zu entsorgen.</w:t>
      </w:r>
    </w:p>
    <w:p w14:paraId="4BC14452" w14:textId="77777777" w:rsidR="00E43FD7" w:rsidRPr="005854A9" w:rsidRDefault="00E43FD7" w:rsidP="00E43FD7">
      <w:pPr>
        <w:pStyle w:val="Listenabsatz"/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0"/>
          <w:szCs w:val="20"/>
        </w:rPr>
      </w:pPr>
    </w:p>
    <w:p w14:paraId="5066DF92" w14:textId="77777777" w:rsidR="00E43FD7" w:rsidRPr="005854A9" w:rsidRDefault="00E43FD7" w:rsidP="00E43FD7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854A9">
        <w:rPr>
          <w:rFonts w:ascii="Arial" w:hAnsi="Arial" w:cs="Arial"/>
          <w:b/>
          <w:bCs/>
          <w:sz w:val="20"/>
          <w:szCs w:val="20"/>
        </w:rPr>
        <w:t>Sicherheit</w:t>
      </w:r>
    </w:p>
    <w:p w14:paraId="159BBF74" w14:textId="77777777" w:rsidR="00E43FD7" w:rsidRPr="005854A9" w:rsidRDefault="00E43FD7" w:rsidP="00E43FD7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5854A9">
        <w:rPr>
          <w:rFonts w:ascii="Arial" w:hAnsi="Arial" w:cs="Arial"/>
          <w:sz w:val="20"/>
          <w:szCs w:val="20"/>
        </w:rPr>
        <w:t>Das Lagern und Abbrennen von feuergefährlichen, leicht entzündbaren sowie Geruch verursachenden Stoffen ist untersagt.</w:t>
      </w:r>
    </w:p>
    <w:p w14:paraId="130C8FB3" w14:textId="77777777" w:rsidR="00E43FD7" w:rsidRPr="005854A9" w:rsidRDefault="00E43FD7" w:rsidP="00E43FD7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0"/>
          <w:szCs w:val="20"/>
        </w:rPr>
      </w:pPr>
      <w:r w:rsidRPr="005854A9">
        <w:rPr>
          <w:rFonts w:ascii="Arial" w:hAnsi="Arial" w:cs="Arial"/>
          <w:bCs/>
          <w:sz w:val="20"/>
          <w:szCs w:val="20"/>
        </w:rPr>
        <w:t>Die Notausgänge müssen bei Veranstaltungen entriegelt sein und der Fluchtweg muss freigehalten werden.</w:t>
      </w:r>
    </w:p>
    <w:p w14:paraId="63F16F3C" w14:textId="77777777" w:rsidR="00E43FD7" w:rsidRPr="005854A9" w:rsidRDefault="00E43FD7" w:rsidP="00E43FD7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0"/>
          <w:szCs w:val="20"/>
        </w:rPr>
      </w:pPr>
      <w:r w:rsidRPr="005854A9">
        <w:rPr>
          <w:rFonts w:ascii="Arial" w:hAnsi="Arial" w:cs="Arial"/>
          <w:bCs/>
          <w:sz w:val="20"/>
          <w:szCs w:val="20"/>
        </w:rPr>
        <w:t>Im Mietvertrag sind die besonderen Bestimmungen zum Thema Sicherheit aufgeführt.</w:t>
      </w:r>
    </w:p>
    <w:p w14:paraId="655E95E6" w14:textId="77777777" w:rsidR="006C6125" w:rsidRPr="005854A9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</w:p>
    <w:p w14:paraId="78A98F3D" w14:textId="77777777" w:rsidR="006C6125" w:rsidRPr="005854A9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</w:p>
    <w:p w14:paraId="1BE90C93" w14:textId="77777777" w:rsidR="006C6125" w:rsidRPr="005854A9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  <w:r w:rsidRPr="005854A9">
        <w:rPr>
          <w:rFonts w:ascii="Arial" w:hAnsi="Arial" w:cs="Arial"/>
          <w:bCs/>
          <w:sz w:val="22"/>
          <w:szCs w:val="22"/>
        </w:rPr>
        <w:t>Wir danken Ihnen für Ihr Verständnis.</w:t>
      </w:r>
    </w:p>
    <w:p w14:paraId="10945E47" w14:textId="77777777" w:rsidR="006C6125" w:rsidRPr="005854A9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</w:p>
    <w:p w14:paraId="1C0E92D5" w14:textId="3A4DB1FA" w:rsidR="006C6125" w:rsidRPr="005854A9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  <w:r w:rsidRPr="005854A9">
        <w:rPr>
          <w:rFonts w:ascii="Arial" w:hAnsi="Arial" w:cs="Arial"/>
          <w:bCs/>
          <w:sz w:val="22"/>
          <w:szCs w:val="22"/>
        </w:rPr>
        <w:t>Gemeindeverwaltung Grengiols</w:t>
      </w:r>
    </w:p>
    <w:sectPr w:rsidR="006C6125" w:rsidRPr="005854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5B0A9" w14:textId="77777777" w:rsidR="00590ADB" w:rsidRDefault="00590ADB">
      <w:r>
        <w:separator/>
      </w:r>
    </w:p>
  </w:endnote>
  <w:endnote w:type="continuationSeparator" w:id="0">
    <w:p w14:paraId="5B4EE69F" w14:textId="77777777" w:rsidR="00590ADB" w:rsidRDefault="00590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3627B" w14:textId="77777777" w:rsidR="00857967" w:rsidRDefault="0085796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CB807" w14:textId="77777777" w:rsidR="00EE5F0B" w:rsidRPr="00EE5F0B" w:rsidRDefault="00EE5F0B" w:rsidP="00EE5F0B">
    <w:pPr>
      <w:pStyle w:val="Fuzeile"/>
      <w:jc w:val="right"/>
      <w:rPr>
        <w:rFonts w:ascii="Arial" w:hAnsi="Arial" w:cs="Arial"/>
        <w:sz w:val="20"/>
        <w:szCs w:val="20"/>
      </w:rPr>
    </w:pPr>
    <w:r w:rsidRPr="00EE5F0B">
      <w:rPr>
        <w:rFonts w:ascii="Arial" w:hAnsi="Arial" w:cs="Arial"/>
        <w:sz w:val="20"/>
        <w:szCs w:val="20"/>
      </w:rPr>
      <w:t xml:space="preserve">Seite </w:t>
    </w:r>
    <w:r w:rsidRPr="00EE5F0B">
      <w:rPr>
        <w:rFonts w:ascii="Arial" w:hAnsi="Arial" w:cs="Arial"/>
        <w:sz w:val="20"/>
        <w:szCs w:val="20"/>
      </w:rPr>
      <w:fldChar w:fldCharType="begin"/>
    </w:r>
    <w:r w:rsidRPr="00EE5F0B">
      <w:rPr>
        <w:rFonts w:ascii="Arial" w:hAnsi="Arial" w:cs="Arial"/>
        <w:sz w:val="20"/>
        <w:szCs w:val="20"/>
      </w:rPr>
      <w:instrText xml:space="preserve"> PAGE </w:instrText>
    </w:r>
    <w:r w:rsidRPr="00EE5F0B">
      <w:rPr>
        <w:rFonts w:ascii="Arial" w:hAnsi="Arial" w:cs="Arial"/>
        <w:sz w:val="20"/>
        <w:szCs w:val="20"/>
      </w:rPr>
      <w:fldChar w:fldCharType="separate"/>
    </w:r>
    <w:r w:rsidR="00D15D20">
      <w:rPr>
        <w:rFonts w:ascii="Arial" w:hAnsi="Arial" w:cs="Arial"/>
        <w:noProof/>
        <w:sz w:val="20"/>
        <w:szCs w:val="20"/>
      </w:rPr>
      <w:t>4</w:t>
    </w:r>
    <w:r w:rsidRPr="00EE5F0B">
      <w:rPr>
        <w:rFonts w:ascii="Arial" w:hAnsi="Arial" w:cs="Arial"/>
        <w:sz w:val="20"/>
        <w:szCs w:val="20"/>
      </w:rPr>
      <w:fldChar w:fldCharType="end"/>
    </w:r>
    <w:r w:rsidRPr="00EE5F0B">
      <w:rPr>
        <w:rFonts w:ascii="Arial" w:hAnsi="Arial" w:cs="Arial"/>
        <w:sz w:val="20"/>
        <w:szCs w:val="20"/>
      </w:rPr>
      <w:t xml:space="preserve"> von </w:t>
    </w:r>
    <w:r w:rsidRPr="00EE5F0B">
      <w:rPr>
        <w:rFonts w:ascii="Arial" w:hAnsi="Arial" w:cs="Arial"/>
        <w:sz w:val="20"/>
        <w:szCs w:val="20"/>
      </w:rPr>
      <w:fldChar w:fldCharType="begin"/>
    </w:r>
    <w:r w:rsidRPr="00EE5F0B">
      <w:rPr>
        <w:rFonts w:ascii="Arial" w:hAnsi="Arial" w:cs="Arial"/>
        <w:sz w:val="20"/>
        <w:szCs w:val="20"/>
      </w:rPr>
      <w:instrText xml:space="preserve"> NUMPAGES </w:instrText>
    </w:r>
    <w:r w:rsidRPr="00EE5F0B">
      <w:rPr>
        <w:rFonts w:ascii="Arial" w:hAnsi="Arial" w:cs="Arial"/>
        <w:sz w:val="20"/>
        <w:szCs w:val="20"/>
      </w:rPr>
      <w:fldChar w:fldCharType="separate"/>
    </w:r>
    <w:r w:rsidR="00D15D20">
      <w:rPr>
        <w:rFonts w:ascii="Arial" w:hAnsi="Arial" w:cs="Arial"/>
        <w:noProof/>
        <w:sz w:val="20"/>
        <w:szCs w:val="20"/>
      </w:rPr>
      <w:t>4</w:t>
    </w:r>
    <w:r w:rsidRPr="00EE5F0B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B7700" w14:textId="77777777" w:rsidR="00857967" w:rsidRDefault="0085796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5477A" w14:textId="77777777" w:rsidR="00590ADB" w:rsidRDefault="00590ADB">
      <w:r>
        <w:separator/>
      </w:r>
    </w:p>
  </w:footnote>
  <w:footnote w:type="continuationSeparator" w:id="0">
    <w:p w14:paraId="1B8F9B69" w14:textId="77777777" w:rsidR="00590ADB" w:rsidRDefault="00590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D3014" w14:textId="77777777" w:rsidR="00857967" w:rsidRDefault="0085796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6213D" w14:textId="1EF3DF66" w:rsidR="005417C3" w:rsidRPr="005417C3" w:rsidRDefault="006C6125" w:rsidP="005417C3">
    <w:pPr>
      <w:pStyle w:val="Kopfzeile"/>
      <w:ind w:left="720"/>
      <w:rPr>
        <w:rFonts w:ascii="Arial" w:hAnsi="Arial" w:cs="Arial"/>
        <w:sz w:val="20"/>
        <w:szCs w:val="20"/>
        <w:u w:val="single"/>
      </w:rPr>
    </w:pPr>
    <w:r>
      <w:rPr>
        <w:rFonts w:ascii="Arial" w:hAnsi="Arial" w:cs="Arial"/>
        <w:noProof/>
        <w:sz w:val="20"/>
        <w:szCs w:val="20"/>
        <w:u w:val="single"/>
      </w:rPr>
      <w:drawing>
        <wp:anchor distT="0" distB="0" distL="114300" distR="114300" simplePos="0" relativeHeight="251657728" behindDoc="1" locked="0" layoutInCell="1" allowOverlap="1" wp14:anchorId="61CB27C4" wp14:editId="6EAC36A0">
          <wp:simplePos x="0" y="0"/>
          <wp:positionH relativeFrom="column">
            <wp:posOffset>-38100</wp:posOffset>
          </wp:positionH>
          <wp:positionV relativeFrom="paragraph">
            <wp:posOffset>-35560</wp:posOffset>
          </wp:positionV>
          <wp:extent cx="476250" cy="567690"/>
          <wp:effectExtent l="0" t="0" r="0" b="0"/>
          <wp:wrapTight wrapText="bothSides">
            <wp:wrapPolygon edited="0">
              <wp:start x="0" y="0"/>
              <wp:lineTo x="0" y="21020"/>
              <wp:lineTo x="20736" y="21020"/>
              <wp:lineTo x="20736" y="0"/>
              <wp:lineTo x="0" y="0"/>
            </wp:wrapPolygon>
          </wp:wrapTight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7C3" w:rsidRPr="005417C3">
      <w:rPr>
        <w:rFonts w:ascii="Arial" w:hAnsi="Arial" w:cs="Arial"/>
        <w:sz w:val="20"/>
        <w:szCs w:val="20"/>
        <w:u w:val="single"/>
      </w:rPr>
      <w:t>Gemeinde Grengiols</w:t>
    </w:r>
    <w:r w:rsidR="005417C3" w:rsidRPr="005417C3">
      <w:rPr>
        <w:rFonts w:ascii="Arial" w:hAnsi="Arial" w:cs="Arial"/>
        <w:sz w:val="20"/>
        <w:szCs w:val="20"/>
        <w:u w:val="single"/>
      </w:rPr>
      <w:tab/>
    </w:r>
    <w:r w:rsidR="005417C3" w:rsidRPr="005417C3">
      <w:rPr>
        <w:rFonts w:ascii="Arial" w:hAnsi="Arial" w:cs="Arial"/>
        <w:sz w:val="20"/>
        <w:szCs w:val="20"/>
        <w:u w:val="single"/>
      </w:rPr>
      <w:tab/>
    </w:r>
    <w:r w:rsidR="00857967">
      <w:rPr>
        <w:rFonts w:ascii="Arial" w:hAnsi="Arial" w:cs="Arial"/>
        <w:sz w:val="20"/>
        <w:szCs w:val="20"/>
        <w:u w:val="single"/>
      </w:rPr>
      <w:t xml:space="preserve">Allgemeine Hausordnung alte </w:t>
    </w:r>
    <w:r w:rsidR="00E43FD7">
      <w:rPr>
        <w:rFonts w:ascii="Arial" w:hAnsi="Arial" w:cs="Arial"/>
        <w:sz w:val="20"/>
        <w:szCs w:val="20"/>
        <w:u w:val="single"/>
      </w:rPr>
      <w:t>Turnhalle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EC121" w14:textId="77777777" w:rsidR="00857967" w:rsidRDefault="0085796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718"/>
    <w:multiLevelType w:val="hybridMultilevel"/>
    <w:tmpl w:val="FC60AB6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C366F"/>
    <w:multiLevelType w:val="multilevel"/>
    <w:tmpl w:val="B9A8DA3A"/>
    <w:lvl w:ilvl="0">
      <w:numFmt w:val="bullet"/>
      <w:lvlText w:val=""/>
      <w:lvlJc w:val="left"/>
      <w:pPr>
        <w:tabs>
          <w:tab w:val="num" w:pos="1065"/>
        </w:tabs>
        <w:ind w:left="1065" w:hanging="705"/>
      </w:pPr>
      <w:rPr>
        <w:rFonts w:ascii="Wingdings 2" w:eastAsia="Wingdings" w:hAnsi="Wingdings 2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B025A"/>
    <w:multiLevelType w:val="hybridMultilevel"/>
    <w:tmpl w:val="B9A8DA3A"/>
    <w:lvl w:ilvl="0" w:tplc="3D3EC238">
      <w:numFmt w:val="bullet"/>
      <w:lvlText w:val=""/>
      <w:lvlJc w:val="left"/>
      <w:pPr>
        <w:tabs>
          <w:tab w:val="num" w:pos="1065"/>
        </w:tabs>
        <w:ind w:left="1065" w:hanging="705"/>
      </w:pPr>
      <w:rPr>
        <w:rFonts w:ascii="Wingdings 2" w:eastAsia="Wingdings" w:hAnsi="Wingdings 2" w:cs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069F2"/>
    <w:multiLevelType w:val="hybridMultilevel"/>
    <w:tmpl w:val="7D98BE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12E79"/>
    <w:multiLevelType w:val="hybridMultilevel"/>
    <w:tmpl w:val="3260DABE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F1736"/>
    <w:multiLevelType w:val="hybridMultilevel"/>
    <w:tmpl w:val="57DABDF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6571A"/>
    <w:multiLevelType w:val="hybridMultilevel"/>
    <w:tmpl w:val="D384ED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8293923">
    <w:abstractNumId w:val="2"/>
  </w:num>
  <w:num w:numId="2" w16cid:durableId="1020475966">
    <w:abstractNumId w:val="1"/>
  </w:num>
  <w:num w:numId="3" w16cid:durableId="617028580">
    <w:abstractNumId w:val="0"/>
  </w:num>
  <w:num w:numId="4" w16cid:durableId="720716852">
    <w:abstractNumId w:val="4"/>
  </w:num>
  <w:num w:numId="5" w16cid:durableId="1922329640">
    <w:abstractNumId w:val="5"/>
  </w:num>
  <w:num w:numId="6" w16cid:durableId="2102291365">
    <w:abstractNumId w:val="6"/>
  </w:num>
  <w:num w:numId="7" w16cid:durableId="18250501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C3"/>
    <w:rsid w:val="00135A8B"/>
    <w:rsid w:val="00144416"/>
    <w:rsid w:val="00204C98"/>
    <w:rsid w:val="00211E99"/>
    <w:rsid w:val="00223127"/>
    <w:rsid w:val="00232A2C"/>
    <w:rsid w:val="0023406B"/>
    <w:rsid w:val="002829CC"/>
    <w:rsid w:val="002A308F"/>
    <w:rsid w:val="00377CA1"/>
    <w:rsid w:val="003B71E1"/>
    <w:rsid w:val="00442C17"/>
    <w:rsid w:val="005417C3"/>
    <w:rsid w:val="005854A9"/>
    <w:rsid w:val="00590ADB"/>
    <w:rsid w:val="005F57B2"/>
    <w:rsid w:val="00671C63"/>
    <w:rsid w:val="006A581F"/>
    <w:rsid w:val="006C6125"/>
    <w:rsid w:val="007141D6"/>
    <w:rsid w:val="00857967"/>
    <w:rsid w:val="009A5CFE"/>
    <w:rsid w:val="009B2264"/>
    <w:rsid w:val="009C62AE"/>
    <w:rsid w:val="00A33AF0"/>
    <w:rsid w:val="00AD3D86"/>
    <w:rsid w:val="00C224A9"/>
    <w:rsid w:val="00C94F51"/>
    <w:rsid w:val="00D1342A"/>
    <w:rsid w:val="00D15D20"/>
    <w:rsid w:val="00DC45A6"/>
    <w:rsid w:val="00E21121"/>
    <w:rsid w:val="00E308D5"/>
    <w:rsid w:val="00E34363"/>
    <w:rsid w:val="00E43FD7"/>
    <w:rsid w:val="00EE5F0B"/>
    <w:rsid w:val="00F40428"/>
    <w:rsid w:val="00F434AF"/>
    <w:rsid w:val="00FC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A11BE28"/>
  <w15:chartTrackingRefBased/>
  <w15:docId w15:val="{895273C0-790A-4697-96AC-A1BEA3B40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417C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417C3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377C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C6125"/>
    <w:pPr>
      <w:spacing w:before="40" w:after="160"/>
      <w:ind w:left="720"/>
      <w:contextualSpacing/>
    </w:pPr>
    <w:rPr>
      <w:rFonts w:ascii="Aptos" w:eastAsia="Aptos" w:hAnsi="Aptos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Gesuch für die Betriebsbewilligung eines Anlasses</vt:lpstr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 für die Betriebsbewilligung eines Anlasses</dc:title>
  <dc:subject/>
  <dc:creator>Gemeindeverwaltung</dc:creator>
  <cp:keywords/>
  <dc:description/>
  <cp:lastModifiedBy>Sandra Grichting</cp:lastModifiedBy>
  <cp:revision>3</cp:revision>
  <cp:lastPrinted>2026-09-15T09:03:00Z</cp:lastPrinted>
  <dcterms:created xsi:type="dcterms:W3CDTF">2026-09-15T08:57:00Z</dcterms:created>
  <dcterms:modified xsi:type="dcterms:W3CDTF">2026-09-15T09:04:00Z</dcterms:modified>
</cp:coreProperties>
</file>